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420ED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164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796E3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Nr.9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BE7A3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7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AE3AD5" w:rsidRDefault="00AE3AD5" w:rsidP="00AE3A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0EDD" w:rsidRPr="00420EDD" w:rsidRDefault="00420EDD" w:rsidP="00420ED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0EDD">
        <w:rPr>
          <w:rFonts w:ascii="Times New Roman" w:eastAsia="Calibri" w:hAnsi="Times New Roman" w:cs="Times New Roman"/>
          <w:b/>
          <w:sz w:val="24"/>
          <w:szCs w:val="24"/>
        </w:rPr>
        <w:t>Par telpu nomas maksas nepiemērošanu uz laiku</w:t>
      </w:r>
    </w:p>
    <w:p w:rsidR="00420EDD" w:rsidRPr="00420EDD" w:rsidRDefault="00420EDD" w:rsidP="00420EDD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0EDD" w:rsidRPr="00420EDD" w:rsidRDefault="00420EDD" w:rsidP="005C50F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DD">
        <w:rPr>
          <w:rFonts w:ascii="Times New Roman" w:eastAsia="Calibri" w:hAnsi="Times New Roman" w:cs="Times New Roman"/>
          <w:sz w:val="24"/>
          <w:szCs w:val="24"/>
        </w:rPr>
        <w:t>Madonas novada pašvaldība ir saņēmusi Valsts akciju sabiedrības “Latvijas Pasts” iesniegumu Nr.04 1.2-2/16 ar lūgumu izskatīt iespēju uz ārkārtējās situācijas laiku nepiemērot telpu nomas līgumos noteiktos maksājumus (nomas maksu un pieskaitāmās izmaksas).</w:t>
      </w:r>
    </w:p>
    <w:p w:rsidR="00420EDD" w:rsidRPr="00420EDD" w:rsidRDefault="00420EDD" w:rsidP="005C50FE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DD">
        <w:rPr>
          <w:rFonts w:ascii="Times New Roman" w:eastAsia="Calibri" w:hAnsi="Times New Roman" w:cs="Times New Roman"/>
          <w:sz w:val="24"/>
          <w:szCs w:val="24"/>
        </w:rPr>
        <w:t xml:space="preserve">Valsts akciju sabiedrības “Latvijas Pasts” informē, ka pasta nodaļās ņemot vērā Ministru kabineta </w:t>
      </w:r>
      <w:proofErr w:type="gramStart"/>
      <w:r w:rsidRPr="00420EDD">
        <w:rPr>
          <w:rFonts w:ascii="Times New Roman" w:eastAsia="Calibri" w:hAnsi="Times New Roman" w:cs="Times New Roman"/>
          <w:sz w:val="24"/>
          <w:szCs w:val="24"/>
        </w:rPr>
        <w:t>2020.gada</w:t>
      </w:r>
      <w:proofErr w:type="gramEnd"/>
      <w:r w:rsidRPr="00420EDD">
        <w:rPr>
          <w:rFonts w:ascii="Times New Roman" w:eastAsia="Calibri" w:hAnsi="Times New Roman" w:cs="Times New Roman"/>
          <w:sz w:val="24"/>
          <w:szCs w:val="24"/>
        </w:rPr>
        <w:t xml:space="preserve"> 12.marta rīkojumu Nr.103 “Par ārkārtējās situācijas izsludināšanu” ir saīsināts darba laiks un veikti pasākumi klientu plūsmas ierobežošanai.</w:t>
      </w:r>
    </w:p>
    <w:p w:rsidR="007E0D2F" w:rsidRDefault="00420EDD" w:rsidP="00396497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420EDD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bookmarkStart w:id="0" w:name="_GoBack"/>
      <w:bookmarkEnd w:id="0"/>
      <w:r w:rsidR="006345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="0063458F" w:rsidRPr="00ED4A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par sagatavoto lēmuma projektu</w:t>
      </w:r>
      <w:r w:rsidR="007E0D2F" w:rsidRPr="00ED4A9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:</w:t>
      </w:r>
      <w:r w:rsidR="006345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“</w:t>
      </w:r>
      <w:r w:rsidR="0063458F" w:rsidRPr="00C84DE8">
        <w:rPr>
          <w:rFonts w:ascii="Times New Roman" w:eastAsia="Calibri" w:hAnsi="Times New Roman" w:cs="Times New Roman"/>
          <w:bCs/>
          <w:sz w:val="24"/>
          <w:szCs w:val="24"/>
        </w:rPr>
        <w:t>No 01.04.2020. līdz ārkārtējās situācijas perioda beigām atbrīvot Valsts akciju sabiedrības “Latvijas Pasts” no telpu nomas maksas, iesniedzot dokumentus, kas atbi</w:t>
      </w:r>
      <w:r w:rsidR="0063458F">
        <w:rPr>
          <w:rFonts w:ascii="Times New Roman" w:eastAsia="Calibri" w:hAnsi="Times New Roman" w:cs="Times New Roman"/>
          <w:bCs/>
          <w:sz w:val="24"/>
          <w:szCs w:val="24"/>
        </w:rPr>
        <w:t>lst MK noteiktajiem kritērijiem”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</w:p>
    <w:p w:rsidR="00396497" w:rsidRDefault="00420EDD" w:rsidP="00ED4A97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8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</w:t>
      </w:r>
      <w:r w:rsidR="002F5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Čačka,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Valentīns Rakstiņš, 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Andris Sakne, Rihards Saulītis</w:t>
      </w:r>
      <w:r w:rsidR="00055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Aleksandrs Šrubs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),</w:t>
      </w:r>
    </w:p>
    <w:p w:rsidR="007E0D2F" w:rsidRDefault="00420EDD" w:rsidP="00ED4A97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6</w:t>
      </w:r>
      <w:r w:rsidR="00D036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D03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(Andris Dombrovskis, Artūrs </w:t>
      </w:r>
      <w:proofErr w:type="spellStart"/>
      <w:r w:rsidR="00D03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D036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Valda Kļaviņa, Inese Strode, Gu</w:t>
      </w:r>
      <w:r w:rsidR="002D2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nārs Ikaunieks, Kaspars </w:t>
      </w:r>
      <w:proofErr w:type="spellStart"/>
      <w:r w:rsidR="002D2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2D26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</w:p>
    <w:p w:rsidR="002F171D" w:rsidRPr="0047492B" w:rsidRDefault="00420EDD" w:rsidP="0047492B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ATTURAS – 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(Andrejs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Antra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, </w:t>
      </w:r>
    </w:p>
    <w:p w:rsidR="00420EDD" w:rsidRPr="00396497" w:rsidRDefault="00420EDD" w:rsidP="00ED4A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420EDD" w:rsidRPr="00420EDD" w:rsidRDefault="00420EDD" w:rsidP="005C50FE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646C7D" w:rsidRDefault="0063458F" w:rsidP="007E0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Lēmums netiek pieņemts.</w:t>
      </w:r>
    </w:p>
    <w:p w:rsidR="005C50FE" w:rsidRDefault="005C50FE" w:rsidP="00C8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A97" w:rsidRPr="00C84DE8" w:rsidRDefault="00ED4A97" w:rsidP="00C84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1217" w:rsidRDefault="00E51217" w:rsidP="001850B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E51217" w:rsidRPr="002E1DE8" w:rsidRDefault="00E51217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E51217" w:rsidRPr="002E1DE8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9"/>
  </w:num>
  <w:num w:numId="6">
    <w:abstractNumId w:val="15"/>
  </w:num>
  <w:num w:numId="7">
    <w:abstractNumId w:val="3"/>
  </w:num>
  <w:num w:numId="8">
    <w:abstractNumId w:val="16"/>
  </w:num>
  <w:num w:numId="9">
    <w:abstractNumId w:val="14"/>
  </w:num>
  <w:num w:numId="10">
    <w:abstractNumId w:val="6"/>
  </w:num>
  <w:num w:numId="11">
    <w:abstractNumId w:val="4"/>
  </w:num>
  <w:num w:numId="12">
    <w:abstractNumId w:val="17"/>
  </w:num>
  <w:num w:numId="13">
    <w:abstractNumId w:val="7"/>
  </w:num>
  <w:num w:numId="14">
    <w:abstractNumId w:val="1"/>
  </w:num>
  <w:num w:numId="15">
    <w:abstractNumId w:val="10"/>
  </w:num>
  <w:num w:numId="16">
    <w:abstractNumId w:val="11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191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0EDD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6267"/>
    <w:rsid w:val="00817B13"/>
    <w:rsid w:val="00820093"/>
    <w:rsid w:val="00820BC7"/>
    <w:rsid w:val="00822001"/>
    <w:rsid w:val="00822B4C"/>
    <w:rsid w:val="008236A6"/>
    <w:rsid w:val="008250E8"/>
    <w:rsid w:val="0082520F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82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B686-757E-4CD6-A848-BD1D133D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135</cp:revision>
  <cp:lastPrinted>2020-05-08T12:45:00Z</cp:lastPrinted>
  <dcterms:created xsi:type="dcterms:W3CDTF">2020-01-30T14:39:00Z</dcterms:created>
  <dcterms:modified xsi:type="dcterms:W3CDTF">2020-05-08T12:50:00Z</dcterms:modified>
</cp:coreProperties>
</file>